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Surf Lesson Release and Indemnity Registration</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Address-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Phone Number-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Payment Method-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Amount-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agree and acknowledge that: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I accept sole responsibility to act and govern myself in such a manner, as to be at all times responsible for my own safety.</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I have observed current water and weather conditions and i acknowledge that these conditions can change quickly and without warning.  I fully accept and waive notice of risk and all results of any such changes.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I have no medical condition which would place me in danger with this lesson.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understand, in consideration of Rossignol Surf Shop accepting my participation in this lesson, agree to release, save harmless and indemnify Rossignol Surf Shop and Jeff Norman and it, his or their agents or employees from and against all claims, actions, costs, and expenses and demands in respect to death, injury, loss or damage to me or to my property or to the death, injury or loss to anyone else or to the damage to or destruction of the property of anyone else whosoever and howsoever caused arising, or in anyway connected with my participation in the above mentioned lesson, notwithstanding that the same may have been contributed to or occasioned by my act or failure to act.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Participant Signature (guardian/parent of those under 16 years of age)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Signature of Witness</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